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DF0" w:rsidRDefault="00594DF0" w:rsidP="00594DF0">
      <w:pPr>
        <w:rPr>
          <w:rFonts w:ascii="Arial" w:hAnsi="Arial" w:cs="Arial"/>
          <w:b/>
          <w:sz w:val="24"/>
          <w:szCs w:val="24"/>
          <w:lang w:eastAsia="zh-CN"/>
        </w:rPr>
      </w:pPr>
      <w:bookmarkStart w:id="0" w:name="OLE_LINK144"/>
      <w:bookmarkStart w:id="1" w:name="OLE_LINK145"/>
      <w:r>
        <w:rPr>
          <w:rFonts w:ascii="Arial" w:hAnsi="Arial" w:cs="Arial"/>
          <w:b/>
          <w:sz w:val="24"/>
          <w:szCs w:val="24"/>
        </w:rPr>
        <w:t>3GPP TSG-RAN WG4 Meeting</w:t>
      </w:r>
      <w:r>
        <w:rPr>
          <w:rFonts w:ascii="Arial" w:hAnsi="Arial" w:cs="Arial"/>
          <w:b/>
          <w:sz w:val="24"/>
          <w:szCs w:val="24"/>
          <w:lang w:eastAsia="zh-CN"/>
        </w:rPr>
        <w:t xml:space="preserve"> #94-e-bis                                                         </w:t>
      </w:r>
      <w:r>
        <w:rPr>
          <w:rFonts w:ascii="Arial" w:hAnsi="Arial" w:cs="Arial"/>
          <w:b/>
          <w:sz w:val="24"/>
          <w:szCs w:val="24"/>
        </w:rPr>
        <w:t>R4-</w:t>
      </w:r>
      <w:r>
        <w:rPr>
          <w:rFonts w:ascii="Arial" w:hAnsi="Arial" w:cs="Arial"/>
          <w:b/>
          <w:sz w:val="24"/>
          <w:szCs w:val="24"/>
          <w:lang w:eastAsia="zh-CN"/>
        </w:rPr>
        <w:t>200330</w:t>
      </w:r>
      <w:r>
        <w:rPr>
          <w:rFonts w:ascii="Arial" w:hAnsi="Arial" w:cs="Arial" w:hint="eastAsia"/>
          <w:b/>
          <w:sz w:val="24"/>
          <w:szCs w:val="24"/>
          <w:lang w:eastAsia="zh-CN"/>
        </w:rPr>
        <w:t>9</w:t>
      </w:r>
    </w:p>
    <w:p w:rsidR="00594DF0" w:rsidRDefault="00930A5E" w:rsidP="00594DF0">
      <w:pPr>
        <w:pStyle w:val="CRCoverPage"/>
        <w:outlineLvl w:val="0"/>
        <w:rPr>
          <w:b/>
          <w:noProof/>
          <w:sz w:val="24"/>
        </w:rPr>
      </w:pPr>
      <w:r>
        <w:rPr>
          <w:b/>
          <w:sz w:val="24"/>
          <w:szCs w:val="24"/>
          <w:lang w:eastAsia="zh-CN"/>
        </w:rPr>
        <w:t xml:space="preserve">Electronic Meeting, </w:t>
      </w:r>
      <w:r>
        <w:rPr>
          <w:rFonts w:hint="eastAsia"/>
          <w:b/>
          <w:sz w:val="24"/>
          <w:szCs w:val="24"/>
          <w:lang w:eastAsia="zh-CN"/>
        </w:rPr>
        <w:t>2</w:t>
      </w:r>
      <w:r w:rsidR="00594DF0">
        <w:rPr>
          <w:b/>
          <w:sz w:val="24"/>
          <w:szCs w:val="24"/>
          <w:lang w:eastAsia="zh-CN"/>
        </w:rPr>
        <w:t>0</w:t>
      </w:r>
      <w:r w:rsidR="00594DF0">
        <w:rPr>
          <w:b/>
          <w:sz w:val="24"/>
          <w:szCs w:val="24"/>
          <w:vertAlign w:val="superscript"/>
          <w:lang w:eastAsia="zh-CN"/>
        </w:rPr>
        <w:t>th</w:t>
      </w:r>
      <w:r w:rsidR="00594DF0">
        <w:rPr>
          <w:b/>
          <w:sz w:val="24"/>
          <w:szCs w:val="24"/>
          <w:lang w:eastAsia="zh-CN"/>
        </w:rPr>
        <w:t xml:space="preserve"> Apr. – 30</w:t>
      </w:r>
      <w:r w:rsidR="00594DF0">
        <w:rPr>
          <w:b/>
          <w:sz w:val="24"/>
          <w:szCs w:val="24"/>
          <w:vertAlign w:val="superscript"/>
          <w:lang w:eastAsia="zh-CN"/>
        </w:rPr>
        <w:t>th</w:t>
      </w:r>
      <w:r w:rsidR="00594DF0">
        <w:rPr>
          <w:b/>
          <w:sz w:val="24"/>
          <w:szCs w:val="24"/>
          <w:lang w:eastAsia="zh-CN"/>
        </w:rPr>
        <w:t xml:space="preserve"> Apr., 2020</w:t>
      </w:r>
    </w:p>
    <w:p w:rsidR="00076DAD" w:rsidRPr="00930A5E"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3A01E2" w:rsidRPr="003A01E2">
        <w:rPr>
          <w:rFonts w:ascii="Arial" w:eastAsiaTheme="minorEastAsia" w:hAnsi="Arial" w:cs="Arial" w:hint="eastAsia"/>
          <w:b/>
          <w:sz w:val="24"/>
          <w:szCs w:val="24"/>
          <w:lang w:val="en-US" w:eastAsia="zh-CN"/>
        </w:rPr>
        <w:t>Discussion on antenna configuration for NR HST PUSCH tunnel scenario</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110BEA">
        <w:rPr>
          <w:rFonts w:ascii="Arial" w:eastAsiaTheme="minorEastAsia" w:hAnsi="Arial" w:cs="Arial" w:hint="eastAsia"/>
          <w:b/>
          <w:sz w:val="24"/>
          <w:szCs w:val="24"/>
          <w:lang w:eastAsia="zh-CN"/>
        </w:rPr>
        <w:t>6</w:t>
      </w:r>
      <w:r w:rsidR="00594DF0">
        <w:rPr>
          <w:rFonts w:ascii="Arial" w:eastAsiaTheme="minorEastAsia" w:hAnsi="Arial" w:cs="Arial" w:hint="eastAsia"/>
          <w:b/>
          <w:sz w:val="24"/>
          <w:szCs w:val="24"/>
          <w:lang w:eastAsia="zh-CN"/>
        </w:rPr>
        <w:t>.17.2.2.1</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F80B01">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006FFF" w:rsidRDefault="00945321" w:rsidP="002F67AD">
      <w:pPr>
        <w:rPr>
          <w:lang w:eastAsia="zh-CN"/>
        </w:rPr>
      </w:pPr>
      <w:r w:rsidRPr="00B3392A">
        <w:rPr>
          <w:rFonts w:hint="eastAsia"/>
          <w:lang w:eastAsia="zh-CN"/>
        </w:rPr>
        <w:t>In RAN4#94e me</w:t>
      </w:r>
      <w:r w:rsidRPr="00DF58D0">
        <w:rPr>
          <w:rFonts w:hint="eastAsia"/>
          <w:lang w:eastAsia="zh-CN"/>
        </w:rPr>
        <w:t>eting,</w:t>
      </w:r>
      <w:bookmarkStart w:id="2" w:name="OLE_LINK14"/>
      <w:bookmarkStart w:id="3" w:name="OLE_LINK15"/>
      <w:r w:rsidRPr="00DF58D0">
        <w:rPr>
          <w:rFonts w:hint="eastAsia"/>
          <w:lang w:eastAsia="zh-CN"/>
        </w:rPr>
        <w:t xml:space="preserve"> </w:t>
      </w:r>
      <w:r w:rsidR="00DF58D0">
        <w:rPr>
          <w:rFonts w:hint="eastAsia"/>
          <w:lang w:eastAsia="zh-CN"/>
        </w:rPr>
        <w:t xml:space="preserve">the </w:t>
      </w:r>
      <w:bookmarkStart w:id="4" w:name="OLE_LINK3"/>
      <w:bookmarkStart w:id="5" w:name="OLE_LINK4"/>
      <w:r w:rsidR="00DF58D0" w:rsidRPr="00DF58D0">
        <w:rPr>
          <w:rFonts w:hint="eastAsia"/>
          <w:lang w:val="en-US" w:eastAsia="zh-CN"/>
        </w:rPr>
        <w:t>antenna configuration for NR HST PUSCH tunnel scenario</w:t>
      </w:r>
      <w:bookmarkEnd w:id="2"/>
      <w:bookmarkEnd w:id="3"/>
      <w:bookmarkEnd w:id="4"/>
      <w:bookmarkEnd w:id="5"/>
      <w:r w:rsidRPr="00DF58D0">
        <w:rPr>
          <w:rFonts w:hint="eastAsia"/>
          <w:lang w:eastAsia="zh-CN"/>
        </w:rPr>
        <w:t xml:space="preserve"> was discusse</w:t>
      </w:r>
      <w:r w:rsidRPr="00B3392A">
        <w:rPr>
          <w:rFonts w:hint="eastAsia"/>
          <w:lang w:eastAsia="zh-CN"/>
        </w:rPr>
        <w:t>d</w:t>
      </w:r>
      <w:r w:rsidR="00CE3E63" w:rsidRPr="00B3392A">
        <w:rPr>
          <w:rFonts w:hint="eastAsia"/>
          <w:lang w:eastAsia="zh-CN"/>
        </w:rPr>
        <w:t xml:space="preserve"> based on [1]</w:t>
      </w:r>
      <w:r w:rsidR="008B6300">
        <w:rPr>
          <w:rFonts w:hint="eastAsia"/>
          <w:lang w:eastAsia="zh-CN"/>
        </w:rPr>
        <w:t xml:space="preserve">. However, </w:t>
      </w:r>
      <w:r w:rsidR="00DF58D0">
        <w:rPr>
          <w:rFonts w:hint="eastAsia"/>
          <w:lang w:eastAsia="zh-CN"/>
        </w:rPr>
        <w:t xml:space="preserve">whether or not to </w:t>
      </w:r>
      <w:r w:rsidR="00DF58D0">
        <w:rPr>
          <w:lang w:eastAsia="zh-CN"/>
        </w:rPr>
        <w:t>i</w:t>
      </w:r>
      <w:r w:rsidR="00DF58D0" w:rsidRPr="00DF58D0">
        <w:rPr>
          <w:lang w:eastAsia="zh-CN"/>
        </w:rPr>
        <w:t>ntroduce 1T1R requirements for the tunnel scenario</w:t>
      </w:r>
      <w:r w:rsidR="00DF58D0">
        <w:rPr>
          <w:rFonts w:hint="eastAsia"/>
          <w:lang w:val="en-US" w:eastAsia="zh-CN"/>
        </w:rPr>
        <w:t xml:space="preserve"> </w:t>
      </w:r>
      <w:r w:rsidR="008B6300">
        <w:rPr>
          <w:rFonts w:hint="eastAsia"/>
          <w:lang w:eastAsia="zh-CN"/>
        </w:rPr>
        <w:t xml:space="preserve">has not reached consensus and </w:t>
      </w:r>
      <w:r w:rsidR="003C7DDE" w:rsidRPr="00B3392A">
        <w:rPr>
          <w:rFonts w:hint="eastAsia"/>
          <w:lang w:eastAsia="zh-CN"/>
        </w:rPr>
        <w:t>need</w:t>
      </w:r>
      <w:r w:rsidR="008B6300">
        <w:rPr>
          <w:rFonts w:hint="eastAsia"/>
          <w:lang w:eastAsia="zh-CN"/>
        </w:rPr>
        <w:t>s</w:t>
      </w:r>
      <w:r w:rsidR="001C445A" w:rsidRPr="00B3392A">
        <w:rPr>
          <w:rFonts w:hint="eastAsia"/>
          <w:lang w:eastAsia="zh-CN"/>
        </w:rPr>
        <w:t xml:space="preserve"> </w:t>
      </w:r>
      <w:r w:rsidR="00DF58D0">
        <w:rPr>
          <w:rFonts w:hint="eastAsia"/>
          <w:lang w:eastAsia="zh-CN"/>
        </w:rPr>
        <w:t xml:space="preserve">to be further discussed. </w:t>
      </w:r>
      <w:r w:rsidR="00F33F51" w:rsidRPr="00B3392A">
        <w:rPr>
          <w:rFonts w:hint="eastAsia"/>
          <w:lang w:eastAsia="zh-CN"/>
        </w:rPr>
        <w:t>This contribution will provide our view</w:t>
      </w:r>
      <w:r w:rsidR="00CC195F" w:rsidRPr="00B3392A">
        <w:rPr>
          <w:rFonts w:hint="eastAsia"/>
          <w:lang w:eastAsia="zh-CN"/>
        </w:rPr>
        <w:t>s and analysis</w:t>
      </w:r>
      <w:r w:rsidR="00F33F51" w:rsidRPr="00B3392A">
        <w:rPr>
          <w:rFonts w:hint="eastAsia"/>
          <w:lang w:eastAsia="zh-CN"/>
        </w:rPr>
        <w:t xml:space="preserve"> on </w:t>
      </w:r>
      <w:r w:rsidR="00DF58D0">
        <w:rPr>
          <w:rFonts w:hint="eastAsia"/>
          <w:lang w:eastAsia="zh-CN"/>
        </w:rPr>
        <w:t xml:space="preserve">the </w:t>
      </w:r>
      <w:r w:rsidR="00DF58D0" w:rsidRPr="00DF58D0">
        <w:rPr>
          <w:rFonts w:hint="eastAsia"/>
          <w:lang w:val="en-US" w:eastAsia="zh-CN"/>
        </w:rPr>
        <w:t>antenna configuration for NR HST PUSCH tunnel scenario</w:t>
      </w:r>
      <w:r w:rsidR="00F33F51" w:rsidRPr="00B3392A">
        <w:rPr>
          <w:rFonts w:hint="eastAsia"/>
          <w:lang w:eastAsia="zh-CN"/>
        </w:rPr>
        <w:t>.</w:t>
      </w:r>
    </w:p>
    <w:p w:rsidR="007B3883" w:rsidRDefault="003A49FF">
      <w:pPr>
        <w:pStyle w:val="10"/>
        <w:numPr>
          <w:ilvl w:val="0"/>
          <w:numId w:val="4"/>
        </w:numPr>
        <w:rPr>
          <w:lang w:eastAsia="zh-CN"/>
        </w:rPr>
      </w:pPr>
      <w:r>
        <w:rPr>
          <w:rFonts w:hint="eastAsia"/>
          <w:lang w:eastAsia="zh-CN"/>
        </w:rPr>
        <w:t>Discussion</w:t>
      </w:r>
    </w:p>
    <w:p w:rsidR="00161553" w:rsidRDefault="009B4786" w:rsidP="00BF0B5B">
      <w:pPr>
        <w:rPr>
          <w:lang w:eastAsia="zh-CN"/>
        </w:rPr>
      </w:pPr>
      <w:r>
        <w:rPr>
          <w:rFonts w:hint="eastAsia"/>
          <w:lang w:eastAsia="zh-CN"/>
        </w:rPr>
        <w:t xml:space="preserve">As per the WF [1] on NR HST BS demodulation requirements, the </w:t>
      </w:r>
      <w:r w:rsidR="00161553">
        <w:rPr>
          <w:rFonts w:hint="eastAsia"/>
          <w:lang w:eastAsia="zh-CN"/>
        </w:rPr>
        <w:t xml:space="preserve">tentative </w:t>
      </w:r>
      <w:r>
        <w:rPr>
          <w:rFonts w:hint="eastAsia"/>
          <w:lang w:eastAsia="zh-CN"/>
        </w:rPr>
        <w:t xml:space="preserve">progress on the </w:t>
      </w:r>
      <w:r w:rsidR="00DF58D0" w:rsidRPr="00DF58D0">
        <w:rPr>
          <w:rFonts w:hint="eastAsia"/>
          <w:lang w:val="en-US" w:eastAsia="zh-CN"/>
        </w:rPr>
        <w:t>antenna configuration for NR HST PUSCH tunnel scenario</w:t>
      </w:r>
      <w:r w:rsidR="00161553">
        <w:rPr>
          <w:rFonts w:hint="eastAsia"/>
          <w:lang w:eastAsia="zh-CN"/>
        </w:rPr>
        <w:t xml:space="preserve"> is shown as follows:</w:t>
      </w:r>
    </w:p>
    <w:p w:rsidR="00A36147" w:rsidRDefault="009E69C9" w:rsidP="00BF0B5B">
      <w:pPr>
        <w:rPr>
          <w:lang w:eastAsia="zh-CN"/>
        </w:rPr>
      </w:pPr>
      <w:r>
        <w:rPr>
          <w:rFonts w:hint="eastAsia"/>
          <w:lang w:eastAsia="zh-CN"/>
        </w:rPr>
        <w:t xml:space="preserve"> </w:t>
      </w:r>
    </w:p>
    <w:tbl>
      <w:tblPr>
        <w:tblStyle w:val="af8"/>
        <w:tblW w:w="0" w:type="auto"/>
        <w:tblLook w:val="04A0" w:firstRow="1" w:lastRow="0" w:firstColumn="1" w:lastColumn="0" w:noHBand="0" w:noVBand="1"/>
      </w:tblPr>
      <w:tblGrid>
        <w:gridCol w:w="9855"/>
      </w:tblGrid>
      <w:tr w:rsidR="009E69C9" w:rsidTr="009E69C9">
        <w:tc>
          <w:tcPr>
            <w:tcW w:w="9855" w:type="dxa"/>
          </w:tcPr>
          <w:p w:rsidR="00D55470" w:rsidRPr="00DF58D0" w:rsidRDefault="003E1478" w:rsidP="00DF58D0">
            <w:pPr>
              <w:numPr>
                <w:ilvl w:val="0"/>
                <w:numId w:val="9"/>
              </w:numPr>
              <w:rPr>
                <w:rFonts w:eastAsiaTheme="minorEastAsia"/>
                <w:lang w:val="en-US" w:eastAsia="zh-CN"/>
              </w:rPr>
            </w:pPr>
            <w:bookmarkStart w:id="6" w:name="OLE_LINK1"/>
            <w:bookmarkStart w:id="7" w:name="OLE_LINK2"/>
            <w:r w:rsidRPr="00DF58D0">
              <w:rPr>
                <w:rFonts w:eastAsiaTheme="minorEastAsia"/>
                <w:lang w:eastAsia="zh-CN"/>
              </w:rPr>
              <w:t>Introduce 1T1R requirements for the tunnel scenario</w:t>
            </w:r>
          </w:p>
          <w:bookmarkEnd w:id="6"/>
          <w:bookmarkEnd w:id="7"/>
          <w:p w:rsidR="00D55470" w:rsidRPr="00DF58D0" w:rsidRDefault="003E1478" w:rsidP="00DF58D0">
            <w:pPr>
              <w:numPr>
                <w:ilvl w:val="1"/>
                <w:numId w:val="9"/>
              </w:numPr>
              <w:rPr>
                <w:rFonts w:eastAsiaTheme="minorEastAsia"/>
                <w:lang w:val="en-US" w:eastAsia="zh-CN"/>
              </w:rPr>
            </w:pPr>
            <w:r w:rsidRPr="00DF58D0">
              <w:rPr>
                <w:rFonts w:eastAsiaTheme="minorEastAsia"/>
                <w:lang w:eastAsia="zh-CN"/>
              </w:rPr>
              <w:t>Option 1: Introduce 1T1R requirements for the tunnel scenario.</w:t>
            </w:r>
          </w:p>
          <w:p w:rsidR="00D55470" w:rsidRPr="00DF58D0" w:rsidRDefault="003E1478" w:rsidP="00DF58D0">
            <w:pPr>
              <w:numPr>
                <w:ilvl w:val="1"/>
                <w:numId w:val="9"/>
              </w:numPr>
              <w:rPr>
                <w:rFonts w:eastAsiaTheme="minorEastAsia"/>
                <w:lang w:val="en-US" w:eastAsia="zh-CN"/>
              </w:rPr>
            </w:pPr>
            <w:r w:rsidRPr="00DF58D0">
              <w:rPr>
                <w:rFonts w:eastAsiaTheme="minorEastAsia"/>
                <w:lang w:eastAsia="zh-CN"/>
              </w:rPr>
              <w:t>Option 2: Do not introduce 1T1R requirements for the tunnel scenario.</w:t>
            </w:r>
          </w:p>
          <w:p w:rsidR="00D55470" w:rsidRPr="00DF58D0" w:rsidRDefault="003E1478" w:rsidP="00DF58D0">
            <w:pPr>
              <w:numPr>
                <w:ilvl w:val="1"/>
                <w:numId w:val="9"/>
              </w:numPr>
              <w:rPr>
                <w:rFonts w:eastAsiaTheme="minorEastAsia"/>
                <w:lang w:val="en-US" w:eastAsia="zh-CN"/>
              </w:rPr>
            </w:pPr>
            <w:r w:rsidRPr="00DF58D0">
              <w:rPr>
                <w:rFonts w:eastAsiaTheme="minorEastAsia"/>
                <w:lang w:eastAsia="zh-CN"/>
              </w:rPr>
              <w:t>Option 3: Introduce 1T1R requirements for the tunnel scenario, and limit tests to not cover OTA.</w:t>
            </w:r>
          </w:p>
          <w:p w:rsidR="00D55470" w:rsidRPr="00DF58D0" w:rsidRDefault="003E1478" w:rsidP="00DF58D0">
            <w:pPr>
              <w:numPr>
                <w:ilvl w:val="0"/>
                <w:numId w:val="9"/>
              </w:numPr>
              <w:rPr>
                <w:rFonts w:eastAsiaTheme="minorEastAsia"/>
                <w:lang w:val="en-US" w:eastAsia="zh-CN"/>
              </w:rPr>
            </w:pPr>
            <w:r w:rsidRPr="00DF58D0">
              <w:rPr>
                <w:rFonts w:eastAsiaTheme="minorEastAsia"/>
                <w:lang w:eastAsia="zh-CN"/>
              </w:rPr>
              <w:t>If 1T1R requirement is introduced: 1T1R requirement configuration</w:t>
            </w:r>
          </w:p>
          <w:p w:rsidR="00D55470" w:rsidRPr="00DF58D0" w:rsidRDefault="003E1478" w:rsidP="00DF58D0">
            <w:pPr>
              <w:numPr>
                <w:ilvl w:val="1"/>
                <w:numId w:val="9"/>
              </w:numPr>
              <w:rPr>
                <w:rFonts w:eastAsiaTheme="minorEastAsia"/>
                <w:lang w:val="en-US" w:eastAsia="zh-CN"/>
              </w:rPr>
            </w:pPr>
            <w:r w:rsidRPr="00DF58D0">
              <w:rPr>
                <w:rFonts w:eastAsiaTheme="minorEastAsia"/>
                <w:lang w:eastAsia="zh-CN"/>
              </w:rPr>
              <w:t>Option 1: Re-use the 1T2R requirement configuration.</w:t>
            </w:r>
          </w:p>
          <w:p w:rsidR="00D55470" w:rsidRPr="00DF58D0" w:rsidRDefault="003E1478" w:rsidP="00DF58D0">
            <w:pPr>
              <w:numPr>
                <w:ilvl w:val="1"/>
                <w:numId w:val="9"/>
              </w:numPr>
              <w:rPr>
                <w:rFonts w:eastAsiaTheme="minorEastAsia"/>
                <w:lang w:val="en-US" w:eastAsia="zh-CN"/>
              </w:rPr>
            </w:pPr>
            <w:r w:rsidRPr="00DF58D0">
              <w:rPr>
                <w:rFonts w:eastAsiaTheme="minorEastAsia"/>
                <w:lang w:eastAsia="zh-CN"/>
              </w:rPr>
              <w:t>FFS for next meeting.</w:t>
            </w:r>
          </w:p>
          <w:p w:rsidR="00D55470" w:rsidRPr="00DF58D0" w:rsidRDefault="003E1478" w:rsidP="00DF58D0">
            <w:pPr>
              <w:numPr>
                <w:ilvl w:val="0"/>
                <w:numId w:val="9"/>
              </w:numPr>
              <w:rPr>
                <w:rFonts w:eastAsiaTheme="minorEastAsia"/>
                <w:lang w:val="en-US" w:eastAsia="zh-CN"/>
              </w:rPr>
            </w:pPr>
            <w:r w:rsidRPr="00DF58D0">
              <w:rPr>
                <w:rFonts w:eastAsiaTheme="minorEastAsia"/>
                <w:lang w:eastAsia="zh-CN"/>
              </w:rPr>
              <w:t>If 1T1R requirement is introduced with OTA testing: 1T1R requirement configuration</w:t>
            </w:r>
          </w:p>
          <w:p w:rsidR="00D55470" w:rsidRPr="00DF58D0" w:rsidRDefault="003E1478" w:rsidP="00DF58D0">
            <w:pPr>
              <w:numPr>
                <w:ilvl w:val="1"/>
                <w:numId w:val="9"/>
              </w:numPr>
              <w:rPr>
                <w:rFonts w:eastAsiaTheme="minorEastAsia"/>
                <w:lang w:val="en-US" w:eastAsia="zh-CN"/>
              </w:rPr>
            </w:pPr>
            <w:r w:rsidRPr="00DF58D0">
              <w:rPr>
                <w:rFonts w:eastAsiaTheme="minorEastAsia"/>
                <w:lang w:eastAsia="zh-CN"/>
              </w:rPr>
              <w:t>Option 1: Same test setup for 1T1R as typically specified in TS 38.141-2, with a test procedure that includes polarization alignment.</w:t>
            </w:r>
          </w:p>
          <w:p w:rsidR="008B290C" w:rsidRPr="00DF58D0" w:rsidRDefault="003E1478" w:rsidP="00DF58D0">
            <w:pPr>
              <w:numPr>
                <w:ilvl w:val="1"/>
                <w:numId w:val="9"/>
              </w:numPr>
              <w:rPr>
                <w:rFonts w:eastAsiaTheme="minorEastAsia"/>
                <w:lang w:val="en-US" w:eastAsia="zh-CN"/>
              </w:rPr>
            </w:pPr>
            <w:r w:rsidRPr="00DF58D0">
              <w:rPr>
                <w:rFonts w:eastAsiaTheme="minorEastAsia"/>
                <w:lang w:eastAsia="zh-CN"/>
              </w:rPr>
              <w:t>FFS for next meeting.</w:t>
            </w:r>
          </w:p>
        </w:tc>
      </w:tr>
    </w:tbl>
    <w:p w:rsidR="002F40C3" w:rsidRDefault="002F40C3" w:rsidP="00BF0B5B">
      <w:pPr>
        <w:rPr>
          <w:lang w:eastAsia="zh-CN"/>
        </w:rPr>
      </w:pPr>
    </w:p>
    <w:p w:rsidR="00E038E3" w:rsidRDefault="00520E2E" w:rsidP="00520E2E">
      <w:pPr>
        <w:rPr>
          <w:rFonts w:eastAsiaTheme="minorEastAsia"/>
          <w:lang w:val="en-US" w:eastAsia="zh-CN"/>
        </w:rPr>
      </w:pPr>
      <w:r>
        <w:rPr>
          <w:rFonts w:hint="eastAsia"/>
          <w:lang w:eastAsia="zh-CN"/>
        </w:rPr>
        <w:t>I</w:t>
      </w:r>
      <w:r w:rsidRPr="00D3106F">
        <w:rPr>
          <w:lang w:eastAsia="zh-CN"/>
        </w:rPr>
        <w:t>n TS 36.104,</w:t>
      </w:r>
      <w:r>
        <w:rPr>
          <w:rFonts w:hint="eastAsia"/>
          <w:lang w:eastAsia="zh-CN"/>
        </w:rPr>
        <w:t xml:space="preserve"> </w:t>
      </w:r>
      <w:r w:rsidRPr="009005ED">
        <w:rPr>
          <w:lang w:val="en-US" w:eastAsia="zh-CN"/>
        </w:rPr>
        <w:t>1</w:t>
      </w:r>
      <w:r>
        <w:rPr>
          <w:rFonts w:hint="eastAsia"/>
          <w:lang w:val="en-US" w:eastAsia="zh-CN"/>
        </w:rPr>
        <w:t>T1R antenna configuration</w:t>
      </w:r>
      <w:r>
        <w:rPr>
          <w:rFonts w:eastAsiaTheme="minorEastAsia" w:hint="eastAsia"/>
          <w:lang w:val="en-US" w:eastAsia="zh-CN"/>
        </w:rPr>
        <w:t xml:space="preserve"> is required for LTE HST PUSCH tunnel scenario. </w:t>
      </w:r>
      <w:r>
        <w:rPr>
          <w:rFonts w:eastAsiaTheme="minorEastAsia"/>
          <w:lang w:val="en-US" w:eastAsia="zh-CN"/>
        </w:rPr>
        <w:t>I</w:t>
      </w:r>
      <w:r>
        <w:rPr>
          <w:rFonts w:eastAsiaTheme="minorEastAsia" w:hint="eastAsia"/>
          <w:lang w:val="en-US" w:eastAsia="zh-CN"/>
        </w:rPr>
        <w:t xml:space="preserve">n </w:t>
      </w:r>
      <w:r>
        <w:rPr>
          <w:lang w:val="en-US" w:eastAsia="zh-CN"/>
        </w:rPr>
        <w:t>practical</w:t>
      </w:r>
      <w:r>
        <w:rPr>
          <w:rFonts w:hint="eastAsia"/>
          <w:lang w:val="en-US" w:eastAsia="zh-CN"/>
        </w:rPr>
        <w:t xml:space="preserve"> tunnel scenario, </w:t>
      </w:r>
      <w:r>
        <w:rPr>
          <w:lang w:eastAsia="zh-CN"/>
        </w:rPr>
        <w:t>1</w:t>
      </w:r>
      <w:r>
        <w:rPr>
          <w:rFonts w:hint="eastAsia"/>
          <w:lang w:eastAsia="zh-CN"/>
        </w:rPr>
        <w:t>T1R</w:t>
      </w:r>
      <w:r>
        <w:rPr>
          <w:rFonts w:eastAsiaTheme="minorEastAsia" w:hint="eastAsia"/>
          <w:lang w:val="en-US" w:eastAsia="zh-CN"/>
        </w:rPr>
        <w:t xml:space="preserve"> is the common antenna configuration considering trade-off between expensive leakage cable and MIMO performance. Based on the discussion in the previous meetings, 1T1R antenna configuration has the deployment scenario in </w:t>
      </w:r>
      <w:r>
        <w:rPr>
          <w:rFonts w:eastAsiaTheme="minorEastAsia"/>
          <w:lang w:val="en-US" w:eastAsia="zh-CN"/>
        </w:rPr>
        <w:t>practical</w:t>
      </w:r>
      <w:r>
        <w:rPr>
          <w:rFonts w:eastAsiaTheme="minorEastAsia" w:hint="eastAsia"/>
          <w:lang w:val="en-US" w:eastAsia="zh-CN"/>
        </w:rPr>
        <w:t xml:space="preserve"> tunnel scenario proposed by operator. If only 2Rx requirement will be defined, 1Rx performance cannot be guaranteed. Therefore, 1T1R antenna configuration is proposed to be intr</w:t>
      </w:r>
      <w:r w:rsidR="00776E80">
        <w:rPr>
          <w:rFonts w:eastAsiaTheme="minorEastAsia" w:hint="eastAsia"/>
          <w:lang w:val="en-US" w:eastAsia="zh-CN"/>
        </w:rPr>
        <w:t>oduced for the tunnel scenario. If IT1R requirement is introduced, it is reasonable to reuse the 1T2R requirement configuration.</w:t>
      </w:r>
      <w:r w:rsidR="00E038E3">
        <w:rPr>
          <w:rFonts w:eastAsiaTheme="minorEastAsia" w:hint="eastAsia"/>
          <w:lang w:val="en-US" w:eastAsia="zh-CN"/>
        </w:rPr>
        <w:t xml:space="preserve"> However, there is no need to introduce OTA test for 1T1R antenna configuration.</w:t>
      </w:r>
    </w:p>
    <w:p w:rsidR="00520E2E" w:rsidRDefault="00520E2E" w:rsidP="00520E2E">
      <w:pPr>
        <w:rPr>
          <w:b/>
          <w:lang w:eastAsia="zh-CN"/>
        </w:rPr>
      </w:pPr>
      <w:r w:rsidRPr="00BF0B5B">
        <w:rPr>
          <w:b/>
          <w:lang w:eastAsia="zh-CN"/>
        </w:rPr>
        <w:lastRenderedPageBreak/>
        <w:t xml:space="preserve">Proposal </w:t>
      </w:r>
      <w:r>
        <w:rPr>
          <w:rFonts w:hint="eastAsia"/>
          <w:b/>
          <w:lang w:eastAsia="zh-CN"/>
        </w:rPr>
        <w:t>1</w:t>
      </w:r>
      <w:r>
        <w:rPr>
          <w:b/>
          <w:lang w:eastAsia="zh-CN"/>
        </w:rPr>
        <w:t>:</w:t>
      </w:r>
      <w:r>
        <w:rPr>
          <w:rFonts w:hint="eastAsia"/>
          <w:b/>
          <w:lang w:eastAsia="zh-CN"/>
        </w:rPr>
        <w:t xml:space="preserve"> </w:t>
      </w:r>
      <w:r w:rsidRPr="00520E2E">
        <w:rPr>
          <w:b/>
          <w:lang w:eastAsia="zh-CN"/>
        </w:rPr>
        <w:t>Introduce 1T1R requirements for the tunnel scenario.</w:t>
      </w:r>
    </w:p>
    <w:p w:rsidR="00520E2E" w:rsidRDefault="00520E2E" w:rsidP="00520E2E">
      <w:pPr>
        <w:rPr>
          <w:b/>
          <w:lang w:eastAsia="zh-CN"/>
        </w:rPr>
      </w:pPr>
      <w:r>
        <w:rPr>
          <w:rFonts w:hint="eastAsia"/>
          <w:b/>
          <w:lang w:eastAsia="zh-CN"/>
        </w:rPr>
        <w:t xml:space="preserve">Proposal 2: </w:t>
      </w:r>
      <w:r w:rsidRPr="00520E2E">
        <w:rPr>
          <w:b/>
          <w:lang w:eastAsia="zh-CN"/>
        </w:rPr>
        <w:t>Re-use the 1T2R requirement configuration</w:t>
      </w:r>
      <w:r>
        <w:rPr>
          <w:rFonts w:hint="eastAsia"/>
          <w:b/>
          <w:lang w:eastAsia="zh-CN"/>
        </w:rPr>
        <w:t xml:space="preserve"> for 1T1R</w:t>
      </w:r>
      <w:r w:rsidRPr="00520E2E">
        <w:rPr>
          <w:b/>
          <w:lang w:eastAsia="zh-CN"/>
        </w:rPr>
        <w:t>.</w:t>
      </w:r>
    </w:p>
    <w:p w:rsidR="00520E2E" w:rsidRPr="00405530" w:rsidRDefault="00520E2E" w:rsidP="00520E2E">
      <w:pPr>
        <w:rPr>
          <w:lang w:val="en-US" w:eastAsia="zh-CN"/>
        </w:rPr>
      </w:pPr>
      <w:r>
        <w:rPr>
          <w:rFonts w:hint="eastAsia"/>
          <w:b/>
          <w:lang w:eastAsia="zh-CN"/>
        </w:rPr>
        <w:t xml:space="preserve">Proposal 3: </w:t>
      </w:r>
      <w:r w:rsidR="00E038E3">
        <w:rPr>
          <w:rFonts w:hint="eastAsia"/>
          <w:b/>
          <w:lang w:eastAsia="zh-CN"/>
        </w:rPr>
        <w:t xml:space="preserve">No need to introduce </w:t>
      </w:r>
      <w:r w:rsidR="00E038E3" w:rsidRPr="00E038E3">
        <w:rPr>
          <w:rFonts w:hint="eastAsia"/>
          <w:b/>
          <w:lang w:val="en-US" w:eastAsia="zh-CN"/>
        </w:rPr>
        <w:t>OTA test for 1T1R.</w:t>
      </w:r>
      <w:bookmarkStart w:id="8" w:name="_GoBack"/>
      <w:bookmarkEnd w:id="8"/>
    </w:p>
    <w:p w:rsidR="007C3B5C" w:rsidRPr="009F5222" w:rsidRDefault="007C3B5C" w:rsidP="00BF0B5B">
      <w:pPr>
        <w:rPr>
          <w:lang w:eastAsia="zh-CN"/>
        </w:rPr>
      </w:pPr>
    </w:p>
    <w:p w:rsidR="00F148AC" w:rsidRDefault="00EE269E" w:rsidP="00D51243">
      <w:pPr>
        <w:pStyle w:val="10"/>
        <w:numPr>
          <w:ilvl w:val="0"/>
          <w:numId w:val="4"/>
        </w:numPr>
      </w:pPr>
      <w:r w:rsidRPr="00D44EA4">
        <w:rPr>
          <w:rFonts w:hint="eastAsia"/>
        </w:rPr>
        <w:t>Conclusion</w:t>
      </w:r>
    </w:p>
    <w:p w:rsidR="00F148AC" w:rsidRPr="005376C5" w:rsidRDefault="009F5222" w:rsidP="00D51243">
      <w:pPr>
        <w:pStyle w:val="aff0"/>
        <w:rPr>
          <w:sz w:val="20"/>
          <w:szCs w:val="20"/>
        </w:rPr>
      </w:pPr>
      <w:r w:rsidRPr="005376C5">
        <w:rPr>
          <w:rFonts w:hint="eastAsia"/>
          <w:sz w:val="20"/>
          <w:szCs w:val="20"/>
        </w:rPr>
        <w:t xml:space="preserve">In this </w:t>
      </w:r>
      <w:r w:rsidRPr="005376C5">
        <w:rPr>
          <w:sz w:val="20"/>
          <w:szCs w:val="20"/>
        </w:rPr>
        <w:t>contribution</w:t>
      </w:r>
      <w:r w:rsidR="00776E80" w:rsidRPr="005376C5">
        <w:rPr>
          <w:rFonts w:hint="eastAsia"/>
          <w:sz w:val="20"/>
          <w:szCs w:val="20"/>
        </w:rPr>
        <w:t>, the antenna configuration for NR HST PUSCH tunnel scenario</w:t>
      </w:r>
      <w:r w:rsidRPr="005376C5">
        <w:rPr>
          <w:rFonts w:hint="eastAsia"/>
          <w:sz w:val="20"/>
          <w:szCs w:val="20"/>
          <w:lang w:val="en-GB"/>
        </w:rPr>
        <w:t xml:space="preserve"> is primarily analysed.</w:t>
      </w:r>
      <w:r w:rsidRPr="005376C5">
        <w:rPr>
          <w:rFonts w:hint="eastAsia"/>
          <w:sz w:val="20"/>
          <w:szCs w:val="20"/>
        </w:rPr>
        <w:t xml:space="preserve"> </w:t>
      </w:r>
      <w:r w:rsidR="00F148AC" w:rsidRPr="005376C5">
        <w:rPr>
          <w:rFonts w:hint="eastAsia"/>
          <w:sz w:val="20"/>
          <w:szCs w:val="20"/>
        </w:rPr>
        <w:t>The following proposal</w:t>
      </w:r>
      <w:r w:rsidRPr="005376C5">
        <w:rPr>
          <w:rFonts w:hint="eastAsia"/>
          <w:sz w:val="20"/>
          <w:szCs w:val="20"/>
        </w:rPr>
        <w:t>s</w:t>
      </w:r>
      <w:r w:rsidR="00F148AC" w:rsidRPr="005376C5">
        <w:rPr>
          <w:rFonts w:hint="eastAsia"/>
          <w:sz w:val="20"/>
          <w:szCs w:val="20"/>
        </w:rPr>
        <w:t xml:space="preserve"> </w:t>
      </w:r>
      <w:r w:rsidRPr="005376C5">
        <w:rPr>
          <w:rFonts w:hint="eastAsia"/>
          <w:sz w:val="20"/>
          <w:szCs w:val="20"/>
        </w:rPr>
        <w:t>are derived</w:t>
      </w:r>
      <w:r w:rsidR="000B6F0F" w:rsidRPr="005376C5">
        <w:rPr>
          <w:rFonts w:hint="eastAsia"/>
          <w:sz w:val="20"/>
          <w:szCs w:val="20"/>
        </w:rPr>
        <w:t xml:space="preserve"> </w:t>
      </w:r>
      <w:r w:rsidR="00F148AC" w:rsidRPr="005376C5">
        <w:rPr>
          <w:rFonts w:hint="eastAsia"/>
          <w:sz w:val="20"/>
          <w:szCs w:val="20"/>
        </w:rPr>
        <w:t xml:space="preserve">as </w:t>
      </w:r>
      <w:r w:rsidR="0062372E" w:rsidRPr="005376C5">
        <w:rPr>
          <w:rFonts w:hint="eastAsia"/>
          <w:sz w:val="20"/>
          <w:szCs w:val="20"/>
        </w:rPr>
        <w:t>follows</w:t>
      </w:r>
      <w:r w:rsidR="00F148AC" w:rsidRPr="005376C5">
        <w:rPr>
          <w:rFonts w:hint="eastAsia"/>
          <w:sz w:val="20"/>
          <w:szCs w:val="20"/>
        </w:rPr>
        <w:t>:</w:t>
      </w:r>
    </w:p>
    <w:p w:rsidR="00F148AC" w:rsidRPr="005376C5" w:rsidRDefault="00F148AC" w:rsidP="00D51243">
      <w:pPr>
        <w:pStyle w:val="aff0"/>
        <w:rPr>
          <w:sz w:val="20"/>
          <w:szCs w:val="20"/>
        </w:rPr>
      </w:pPr>
    </w:p>
    <w:p w:rsidR="00BA6DAD" w:rsidRPr="005376C5" w:rsidRDefault="00BA6DAD" w:rsidP="00BA6DAD">
      <w:pPr>
        <w:rPr>
          <w:b/>
          <w:lang w:eastAsia="zh-CN"/>
        </w:rPr>
      </w:pPr>
      <w:r w:rsidRPr="005376C5">
        <w:rPr>
          <w:b/>
          <w:lang w:eastAsia="zh-CN"/>
        </w:rPr>
        <w:t xml:space="preserve">Proposal </w:t>
      </w:r>
      <w:r w:rsidRPr="005376C5">
        <w:rPr>
          <w:rFonts w:hint="eastAsia"/>
          <w:b/>
          <w:lang w:eastAsia="zh-CN"/>
        </w:rPr>
        <w:t>1</w:t>
      </w:r>
      <w:r w:rsidRPr="005376C5">
        <w:rPr>
          <w:b/>
          <w:lang w:eastAsia="zh-CN"/>
        </w:rPr>
        <w:t>:</w:t>
      </w:r>
      <w:r w:rsidRPr="005376C5">
        <w:rPr>
          <w:rFonts w:hint="eastAsia"/>
          <w:b/>
          <w:lang w:eastAsia="zh-CN"/>
        </w:rPr>
        <w:t xml:space="preserve"> </w:t>
      </w:r>
      <w:r w:rsidRPr="005376C5">
        <w:rPr>
          <w:b/>
          <w:lang w:eastAsia="zh-CN"/>
        </w:rPr>
        <w:t>Introduce 1T1R requirements for the tunnel scenario.</w:t>
      </w:r>
    </w:p>
    <w:p w:rsidR="00BA6DAD" w:rsidRPr="005376C5" w:rsidRDefault="00BA6DAD" w:rsidP="00BA6DAD">
      <w:pPr>
        <w:rPr>
          <w:b/>
          <w:lang w:eastAsia="zh-CN"/>
        </w:rPr>
      </w:pPr>
      <w:r w:rsidRPr="005376C5">
        <w:rPr>
          <w:rFonts w:hint="eastAsia"/>
          <w:b/>
          <w:lang w:eastAsia="zh-CN"/>
        </w:rPr>
        <w:t xml:space="preserve">Proposal 2: </w:t>
      </w:r>
      <w:r w:rsidRPr="005376C5">
        <w:rPr>
          <w:b/>
          <w:lang w:eastAsia="zh-CN"/>
        </w:rPr>
        <w:t>Re-use the 1T2R requirement configuration</w:t>
      </w:r>
      <w:r w:rsidRPr="005376C5">
        <w:rPr>
          <w:rFonts w:hint="eastAsia"/>
          <w:b/>
          <w:lang w:eastAsia="zh-CN"/>
        </w:rPr>
        <w:t xml:space="preserve"> for 1T1R</w:t>
      </w:r>
      <w:r w:rsidRPr="005376C5">
        <w:rPr>
          <w:b/>
          <w:lang w:eastAsia="zh-CN"/>
        </w:rPr>
        <w:t>.</w:t>
      </w:r>
    </w:p>
    <w:p w:rsidR="00BA6DAD" w:rsidRPr="005376C5" w:rsidRDefault="00BA6DAD" w:rsidP="00BA6DAD">
      <w:pPr>
        <w:rPr>
          <w:lang w:val="en-US" w:eastAsia="zh-CN"/>
        </w:rPr>
      </w:pPr>
      <w:r w:rsidRPr="005376C5">
        <w:rPr>
          <w:rFonts w:hint="eastAsia"/>
          <w:b/>
          <w:lang w:eastAsia="zh-CN"/>
        </w:rPr>
        <w:t xml:space="preserve">Proposal 3: No need to introduce </w:t>
      </w:r>
      <w:r w:rsidRPr="005376C5">
        <w:rPr>
          <w:rFonts w:hint="eastAsia"/>
          <w:b/>
          <w:lang w:val="en-US" w:eastAsia="zh-CN"/>
        </w:rPr>
        <w:t>OTA test for 1T1R.</w:t>
      </w:r>
    </w:p>
    <w:p w:rsidR="009F5222" w:rsidRPr="00BA6DAD" w:rsidRDefault="009F5222" w:rsidP="009F5222">
      <w:pPr>
        <w:rPr>
          <w:b/>
          <w:lang w:val="en-US" w:eastAsia="zh-CN"/>
        </w:rPr>
      </w:pPr>
    </w:p>
    <w:p w:rsidR="007B3883" w:rsidRDefault="006C77F8">
      <w:pPr>
        <w:pStyle w:val="10"/>
        <w:numPr>
          <w:ilvl w:val="0"/>
          <w:numId w:val="4"/>
        </w:numPr>
      </w:pPr>
      <w:r w:rsidRPr="006B59E9">
        <w:t>References</w:t>
      </w:r>
    </w:p>
    <w:bookmarkEnd w:id="0"/>
    <w:bookmarkEnd w:id="1"/>
    <w:p w:rsidR="001E3D65" w:rsidRPr="00006FFF" w:rsidRDefault="001E3D65" w:rsidP="00FD396D">
      <w:pPr>
        <w:numPr>
          <w:ilvl w:val="0"/>
          <w:numId w:val="5"/>
        </w:numPr>
        <w:rPr>
          <w:lang w:val="en-US" w:eastAsia="zh-CN"/>
        </w:rPr>
      </w:pPr>
      <w:r w:rsidRPr="00006FFF">
        <w:rPr>
          <w:lang w:val="en-US" w:eastAsia="zh-CN"/>
        </w:rPr>
        <w:t>R4-2002405</w:t>
      </w:r>
      <w:r w:rsidRPr="00006FFF">
        <w:rPr>
          <w:rFonts w:hint="eastAsia"/>
          <w:lang w:val="en-US" w:eastAsia="zh-CN"/>
        </w:rPr>
        <w:t xml:space="preserve">, </w:t>
      </w:r>
      <w:r w:rsidRPr="00006FFF">
        <w:rPr>
          <w:lang w:eastAsia="zh-CN"/>
        </w:rPr>
        <w:t>WF on Rel-16 NR HST BS demodulation requirements</w:t>
      </w:r>
      <w:r w:rsidRPr="00006FFF">
        <w:rPr>
          <w:rFonts w:hint="eastAsia"/>
          <w:lang w:eastAsia="zh-CN"/>
        </w:rPr>
        <w:t xml:space="preserve">, </w:t>
      </w:r>
      <w:r w:rsidRPr="00006FFF">
        <w:rPr>
          <w:lang w:eastAsia="zh-CN"/>
        </w:rPr>
        <w:t>Nokia, Nokia Shanghai Bell</w:t>
      </w:r>
      <w:r w:rsidR="00FD396D" w:rsidRPr="00006FFF">
        <w:rPr>
          <w:rFonts w:hint="eastAsia"/>
          <w:lang w:eastAsia="zh-CN"/>
        </w:rPr>
        <w:t>, RAN4#94e</w:t>
      </w:r>
    </w:p>
    <w:p w:rsidR="00C530BA" w:rsidRPr="00525A26" w:rsidRDefault="00C530BA" w:rsidP="00C530BA">
      <w:pPr>
        <w:ind w:left="41"/>
        <w:rPr>
          <w:sz w:val="21"/>
          <w:szCs w:val="21"/>
          <w:lang w:val="en-US" w:eastAsia="zh-CN"/>
        </w:rPr>
      </w:pPr>
    </w:p>
    <w:sectPr w:rsidR="00C530BA" w:rsidRPr="00525A26"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C0A" w:rsidRDefault="00002C0A">
      <w:r>
        <w:separator/>
      </w:r>
    </w:p>
  </w:endnote>
  <w:endnote w:type="continuationSeparator" w:id="0">
    <w:p w:rsidR="00002C0A" w:rsidRDefault="0000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C0A" w:rsidRDefault="00002C0A">
      <w:r>
        <w:separator/>
      </w:r>
    </w:p>
  </w:footnote>
  <w:footnote w:type="continuationSeparator" w:id="0">
    <w:p w:rsidR="00002C0A" w:rsidRDefault="00002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7261"/>
    <w:multiLevelType w:val="hybridMultilevel"/>
    <w:tmpl w:val="9DA65E4A"/>
    <w:lvl w:ilvl="0" w:tplc="9BA2251A">
      <w:start w:val="1"/>
      <w:numFmt w:val="bullet"/>
      <w:lvlText w:val="•"/>
      <w:lvlJc w:val="left"/>
      <w:pPr>
        <w:tabs>
          <w:tab w:val="num" w:pos="720"/>
        </w:tabs>
        <w:ind w:left="720" w:hanging="360"/>
      </w:pPr>
      <w:rPr>
        <w:rFonts w:ascii="Arial" w:hAnsi="Arial" w:hint="default"/>
      </w:rPr>
    </w:lvl>
    <w:lvl w:ilvl="1" w:tplc="CFF46DE2">
      <w:start w:val="585"/>
      <w:numFmt w:val="bullet"/>
      <w:lvlText w:val="–"/>
      <w:lvlJc w:val="left"/>
      <w:pPr>
        <w:tabs>
          <w:tab w:val="num" w:pos="1440"/>
        </w:tabs>
        <w:ind w:left="1440" w:hanging="360"/>
      </w:pPr>
      <w:rPr>
        <w:rFonts w:ascii="Arial" w:hAnsi="Arial" w:hint="default"/>
      </w:rPr>
    </w:lvl>
    <w:lvl w:ilvl="2" w:tplc="D29A10B8" w:tentative="1">
      <w:start w:val="1"/>
      <w:numFmt w:val="bullet"/>
      <w:lvlText w:val="•"/>
      <w:lvlJc w:val="left"/>
      <w:pPr>
        <w:tabs>
          <w:tab w:val="num" w:pos="2160"/>
        </w:tabs>
        <w:ind w:left="2160" w:hanging="360"/>
      </w:pPr>
      <w:rPr>
        <w:rFonts w:ascii="Arial" w:hAnsi="Arial" w:hint="default"/>
      </w:rPr>
    </w:lvl>
    <w:lvl w:ilvl="3" w:tplc="C67C24F2" w:tentative="1">
      <w:start w:val="1"/>
      <w:numFmt w:val="bullet"/>
      <w:lvlText w:val="•"/>
      <w:lvlJc w:val="left"/>
      <w:pPr>
        <w:tabs>
          <w:tab w:val="num" w:pos="2880"/>
        </w:tabs>
        <w:ind w:left="2880" w:hanging="360"/>
      </w:pPr>
      <w:rPr>
        <w:rFonts w:ascii="Arial" w:hAnsi="Arial" w:hint="default"/>
      </w:rPr>
    </w:lvl>
    <w:lvl w:ilvl="4" w:tplc="A022B52C" w:tentative="1">
      <w:start w:val="1"/>
      <w:numFmt w:val="bullet"/>
      <w:lvlText w:val="•"/>
      <w:lvlJc w:val="left"/>
      <w:pPr>
        <w:tabs>
          <w:tab w:val="num" w:pos="3600"/>
        </w:tabs>
        <w:ind w:left="3600" w:hanging="360"/>
      </w:pPr>
      <w:rPr>
        <w:rFonts w:ascii="Arial" w:hAnsi="Arial" w:hint="default"/>
      </w:rPr>
    </w:lvl>
    <w:lvl w:ilvl="5" w:tplc="E0B08178" w:tentative="1">
      <w:start w:val="1"/>
      <w:numFmt w:val="bullet"/>
      <w:lvlText w:val="•"/>
      <w:lvlJc w:val="left"/>
      <w:pPr>
        <w:tabs>
          <w:tab w:val="num" w:pos="4320"/>
        </w:tabs>
        <w:ind w:left="4320" w:hanging="360"/>
      </w:pPr>
      <w:rPr>
        <w:rFonts w:ascii="Arial" w:hAnsi="Arial" w:hint="default"/>
      </w:rPr>
    </w:lvl>
    <w:lvl w:ilvl="6" w:tplc="4E627C4C" w:tentative="1">
      <w:start w:val="1"/>
      <w:numFmt w:val="bullet"/>
      <w:lvlText w:val="•"/>
      <w:lvlJc w:val="left"/>
      <w:pPr>
        <w:tabs>
          <w:tab w:val="num" w:pos="5040"/>
        </w:tabs>
        <w:ind w:left="5040" w:hanging="360"/>
      </w:pPr>
      <w:rPr>
        <w:rFonts w:ascii="Arial" w:hAnsi="Arial" w:hint="default"/>
      </w:rPr>
    </w:lvl>
    <w:lvl w:ilvl="7" w:tplc="E69A37D8" w:tentative="1">
      <w:start w:val="1"/>
      <w:numFmt w:val="bullet"/>
      <w:lvlText w:val="•"/>
      <w:lvlJc w:val="left"/>
      <w:pPr>
        <w:tabs>
          <w:tab w:val="num" w:pos="5760"/>
        </w:tabs>
        <w:ind w:left="5760" w:hanging="360"/>
      </w:pPr>
      <w:rPr>
        <w:rFonts w:ascii="Arial" w:hAnsi="Arial" w:hint="default"/>
      </w:rPr>
    </w:lvl>
    <w:lvl w:ilvl="8" w:tplc="E33E4094" w:tentative="1">
      <w:start w:val="1"/>
      <w:numFmt w:val="bullet"/>
      <w:lvlText w:val="•"/>
      <w:lvlJc w:val="left"/>
      <w:pPr>
        <w:tabs>
          <w:tab w:val="num" w:pos="6480"/>
        </w:tabs>
        <w:ind w:left="6480" w:hanging="360"/>
      </w:pPr>
      <w:rPr>
        <w:rFonts w:ascii="Arial" w:hAnsi="Arial" w:hint="default"/>
      </w:rPr>
    </w:lvl>
  </w:abstractNum>
  <w:abstractNum w:abstractNumId="1">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5DCB1197"/>
    <w:multiLevelType w:val="hybridMultilevel"/>
    <w:tmpl w:val="E9062336"/>
    <w:lvl w:ilvl="0" w:tplc="3C8C4084">
      <w:start w:val="1"/>
      <w:numFmt w:val="bullet"/>
      <w:lvlText w:val="•"/>
      <w:lvlJc w:val="left"/>
      <w:pPr>
        <w:tabs>
          <w:tab w:val="num" w:pos="720"/>
        </w:tabs>
        <w:ind w:left="720" w:hanging="360"/>
      </w:pPr>
      <w:rPr>
        <w:rFonts w:ascii="Arial" w:hAnsi="Arial" w:hint="default"/>
      </w:rPr>
    </w:lvl>
    <w:lvl w:ilvl="1" w:tplc="94CA6DE8">
      <w:start w:val="585"/>
      <w:numFmt w:val="bullet"/>
      <w:lvlText w:val="–"/>
      <w:lvlJc w:val="left"/>
      <w:pPr>
        <w:tabs>
          <w:tab w:val="num" w:pos="1440"/>
        </w:tabs>
        <w:ind w:left="1440" w:hanging="360"/>
      </w:pPr>
      <w:rPr>
        <w:rFonts w:ascii="Arial" w:hAnsi="Arial" w:hint="default"/>
      </w:rPr>
    </w:lvl>
    <w:lvl w:ilvl="2" w:tplc="F886F094" w:tentative="1">
      <w:start w:val="1"/>
      <w:numFmt w:val="bullet"/>
      <w:lvlText w:val="•"/>
      <w:lvlJc w:val="left"/>
      <w:pPr>
        <w:tabs>
          <w:tab w:val="num" w:pos="2160"/>
        </w:tabs>
        <w:ind w:left="2160" w:hanging="360"/>
      </w:pPr>
      <w:rPr>
        <w:rFonts w:ascii="Arial" w:hAnsi="Arial" w:hint="default"/>
      </w:rPr>
    </w:lvl>
    <w:lvl w:ilvl="3" w:tplc="EEF865EA" w:tentative="1">
      <w:start w:val="1"/>
      <w:numFmt w:val="bullet"/>
      <w:lvlText w:val="•"/>
      <w:lvlJc w:val="left"/>
      <w:pPr>
        <w:tabs>
          <w:tab w:val="num" w:pos="2880"/>
        </w:tabs>
        <w:ind w:left="2880" w:hanging="360"/>
      </w:pPr>
      <w:rPr>
        <w:rFonts w:ascii="Arial" w:hAnsi="Arial" w:hint="default"/>
      </w:rPr>
    </w:lvl>
    <w:lvl w:ilvl="4" w:tplc="356252CE" w:tentative="1">
      <w:start w:val="1"/>
      <w:numFmt w:val="bullet"/>
      <w:lvlText w:val="•"/>
      <w:lvlJc w:val="left"/>
      <w:pPr>
        <w:tabs>
          <w:tab w:val="num" w:pos="3600"/>
        </w:tabs>
        <w:ind w:left="3600" w:hanging="360"/>
      </w:pPr>
      <w:rPr>
        <w:rFonts w:ascii="Arial" w:hAnsi="Arial" w:hint="default"/>
      </w:rPr>
    </w:lvl>
    <w:lvl w:ilvl="5" w:tplc="232CBB7E" w:tentative="1">
      <w:start w:val="1"/>
      <w:numFmt w:val="bullet"/>
      <w:lvlText w:val="•"/>
      <w:lvlJc w:val="left"/>
      <w:pPr>
        <w:tabs>
          <w:tab w:val="num" w:pos="4320"/>
        </w:tabs>
        <w:ind w:left="4320" w:hanging="360"/>
      </w:pPr>
      <w:rPr>
        <w:rFonts w:ascii="Arial" w:hAnsi="Arial" w:hint="default"/>
      </w:rPr>
    </w:lvl>
    <w:lvl w:ilvl="6" w:tplc="7D7686A4" w:tentative="1">
      <w:start w:val="1"/>
      <w:numFmt w:val="bullet"/>
      <w:lvlText w:val="•"/>
      <w:lvlJc w:val="left"/>
      <w:pPr>
        <w:tabs>
          <w:tab w:val="num" w:pos="5040"/>
        </w:tabs>
        <w:ind w:left="5040" w:hanging="360"/>
      </w:pPr>
      <w:rPr>
        <w:rFonts w:ascii="Arial" w:hAnsi="Arial" w:hint="default"/>
      </w:rPr>
    </w:lvl>
    <w:lvl w:ilvl="7" w:tplc="D41E2F04" w:tentative="1">
      <w:start w:val="1"/>
      <w:numFmt w:val="bullet"/>
      <w:lvlText w:val="•"/>
      <w:lvlJc w:val="left"/>
      <w:pPr>
        <w:tabs>
          <w:tab w:val="num" w:pos="5760"/>
        </w:tabs>
        <w:ind w:left="5760" w:hanging="360"/>
      </w:pPr>
      <w:rPr>
        <w:rFonts w:ascii="Arial" w:hAnsi="Arial" w:hint="default"/>
      </w:rPr>
    </w:lvl>
    <w:lvl w:ilvl="8" w:tplc="077CA488" w:tentative="1">
      <w:start w:val="1"/>
      <w:numFmt w:val="bullet"/>
      <w:lvlText w:val="•"/>
      <w:lvlJc w:val="left"/>
      <w:pPr>
        <w:tabs>
          <w:tab w:val="num" w:pos="6480"/>
        </w:tabs>
        <w:ind w:left="6480" w:hanging="360"/>
      </w:pPr>
      <w:rPr>
        <w:rFonts w:ascii="Arial" w:hAnsi="Arial"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7"/>
  </w:num>
  <w:num w:numId="4">
    <w:abstractNumId w:val="5"/>
  </w:num>
  <w:num w:numId="5">
    <w:abstractNumId w:val="4"/>
  </w:num>
  <w:num w:numId="6">
    <w:abstractNumId w:val="9"/>
  </w:num>
  <w:num w:numId="7">
    <w:abstractNumId w:val="1"/>
  </w:num>
  <w:num w:numId="8">
    <w:abstractNumId w:val="3"/>
  </w:num>
  <w:num w:numId="9">
    <w:abstractNumId w:val="0"/>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C0A"/>
    <w:rsid w:val="00002FD5"/>
    <w:rsid w:val="00003F0A"/>
    <w:rsid w:val="00004433"/>
    <w:rsid w:val="00005730"/>
    <w:rsid w:val="0000590A"/>
    <w:rsid w:val="00005AFC"/>
    <w:rsid w:val="000068A0"/>
    <w:rsid w:val="00006E31"/>
    <w:rsid w:val="00006FFF"/>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ABD"/>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3733"/>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6DAD"/>
    <w:rsid w:val="00077740"/>
    <w:rsid w:val="000779D5"/>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0BEA"/>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8F7"/>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2BD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33EB"/>
    <w:rsid w:val="002C4A4E"/>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1E2"/>
    <w:rsid w:val="003A0237"/>
    <w:rsid w:val="003A0CBF"/>
    <w:rsid w:val="003A21C7"/>
    <w:rsid w:val="003A23CF"/>
    <w:rsid w:val="003A453A"/>
    <w:rsid w:val="003A4945"/>
    <w:rsid w:val="003A49FF"/>
    <w:rsid w:val="003A5075"/>
    <w:rsid w:val="003A5C08"/>
    <w:rsid w:val="003A759F"/>
    <w:rsid w:val="003A77CA"/>
    <w:rsid w:val="003A7AF2"/>
    <w:rsid w:val="003A7C3B"/>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478"/>
    <w:rsid w:val="003E1A36"/>
    <w:rsid w:val="003E265E"/>
    <w:rsid w:val="003E26F2"/>
    <w:rsid w:val="003E29AF"/>
    <w:rsid w:val="003E3A19"/>
    <w:rsid w:val="003E3D3B"/>
    <w:rsid w:val="003E3F8D"/>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101B"/>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2185"/>
    <w:rsid w:val="00512311"/>
    <w:rsid w:val="00512C83"/>
    <w:rsid w:val="00513902"/>
    <w:rsid w:val="0051412A"/>
    <w:rsid w:val="00515607"/>
    <w:rsid w:val="0051580D"/>
    <w:rsid w:val="0051636E"/>
    <w:rsid w:val="00517EC6"/>
    <w:rsid w:val="00520E2E"/>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76C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4DF0"/>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5D4E"/>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375"/>
    <w:rsid w:val="00661A03"/>
    <w:rsid w:val="006649B8"/>
    <w:rsid w:val="006661F5"/>
    <w:rsid w:val="00666719"/>
    <w:rsid w:val="00667A59"/>
    <w:rsid w:val="006709A4"/>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6F6CA0"/>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7F8"/>
    <w:rsid w:val="0077287D"/>
    <w:rsid w:val="00774B64"/>
    <w:rsid w:val="00775EA4"/>
    <w:rsid w:val="00776E80"/>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4706"/>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0A5E"/>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77B81"/>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4722"/>
    <w:rsid w:val="00AA4A3D"/>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6DAD"/>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BF7D71"/>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470"/>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6627"/>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8D0"/>
    <w:rsid w:val="00DF5C9C"/>
    <w:rsid w:val="00DF5CE5"/>
    <w:rsid w:val="00DF7B51"/>
    <w:rsid w:val="00E0135C"/>
    <w:rsid w:val="00E01B16"/>
    <w:rsid w:val="00E01BF2"/>
    <w:rsid w:val="00E038E3"/>
    <w:rsid w:val="00E06B8F"/>
    <w:rsid w:val="00E07B8D"/>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2AAD"/>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34FC"/>
    <w:rsid w:val="00F33F51"/>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0B01"/>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6451218">
      <w:bodyDiv w:val="1"/>
      <w:marLeft w:val="0"/>
      <w:marRight w:val="0"/>
      <w:marTop w:val="0"/>
      <w:marBottom w:val="0"/>
      <w:divBdr>
        <w:top w:val="none" w:sz="0" w:space="0" w:color="auto"/>
        <w:left w:val="none" w:sz="0" w:space="0" w:color="auto"/>
        <w:bottom w:val="none" w:sz="0" w:space="0" w:color="auto"/>
        <w:right w:val="none" w:sz="0" w:space="0" w:color="auto"/>
      </w:divBdr>
      <w:divsChild>
        <w:div w:id="974528721">
          <w:marLeft w:val="547"/>
          <w:marRight w:val="0"/>
          <w:marTop w:val="125"/>
          <w:marBottom w:val="0"/>
          <w:divBdr>
            <w:top w:val="none" w:sz="0" w:space="0" w:color="auto"/>
            <w:left w:val="none" w:sz="0" w:space="0" w:color="auto"/>
            <w:bottom w:val="none" w:sz="0" w:space="0" w:color="auto"/>
            <w:right w:val="none" w:sz="0" w:space="0" w:color="auto"/>
          </w:divBdr>
        </w:div>
        <w:div w:id="455300886">
          <w:marLeft w:val="1166"/>
          <w:marRight w:val="0"/>
          <w:marTop w:val="106"/>
          <w:marBottom w:val="0"/>
          <w:divBdr>
            <w:top w:val="none" w:sz="0" w:space="0" w:color="auto"/>
            <w:left w:val="none" w:sz="0" w:space="0" w:color="auto"/>
            <w:bottom w:val="none" w:sz="0" w:space="0" w:color="auto"/>
            <w:right w:val="none" w:sz="0" w:space="0" w:color="auto"/>
          </w:divBdr>
        </w:div>
        <w:div w:id="623004013">
          <w:marLeft w:val="1166"/>
          <w:marRight w:val="0"/>
          <w:marTop w:val="106"/>
          <w:marBottom w:val="0"/>
          <w:divBdr>
            <w:top w:val="none" w:sz="0" w:space="0" w:color="auto"/>
            <w:left w:val="none" w:sz="0" w:space="0" w:color="auto"/>
            <w:bottom w:val="none" w:sz="0" w:space="0" w:color="auto"/>
            <w:right w:val="none" w:sz="0" w:space="0" w:color="auto"/>
          </w:divBdr>
        </w:div>
        <w:div w:id="830829514">
          <w:marLeft w:val="547"/>
          <w:marRight w:val="0"/>
          <w:marTop w:val="125"/>
          <w:marBottom w:val="0"/>
          <w:divBdr>
            <w:top w:val="none" w:sz="0" w:space="0" w:color="auto"/>
            <w:left w:val="none" w:sz="0" w:space="0" w:color="auto"/>
            <w:bottom w:val="none" w:sz="0" w:space="0" w:color="auto"/>
            <w:right w:val="none" w:sz="0" w:space="0" w:color="auto"/>
          </w:divBdr>
        </w:div>
        <w:div w:id="1337460784">
          <w:marLeft w:val="1166"/>
          <w:marRight w:val="0"/>
          <w:marTop w:val="106"/>
          <w:marBottom w:val="0"/>
          <w:divBdr>
            <w:top w:val="none" w:sz="0" w:space="0" w:color="auto"/>
            <w:left w:val="none" w:sz="0" w:space="0" w:color="auto"/>
            <w:bottom w:val="none" w:sz="0" w:space="0" w:color="auto"/>
            <w:right w:val="none" w:sz="0" w:space="0" w:color="auto"/>
          </w:divBdr>
        </w:div>
        <w:div w:id="1602493455">
          <w:marLeft w:val="1166"/>
          <w:marRight w:val="0"/>
          <w:marTop w:val="106"/>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9606441">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7624033">
      <w:bodyDiv w:val="1"/>
      <w:marLeft w:val="0"/>
      <w:marRight w:val="0"/>
      <w:marTop w:val="0"/>
      <w:marBottom w:val="0"/>
      <w:divBdr>
        <w:top w:val="none" w:sz="0" w:space="0" w:color="auto"/>
        <w:left w:val="none" w:sz="0" w:space="0" w:color="auto"/>
        <w:bottom w:val="none" w:sz="0" w:space="0" w:color="auto"/>
        <w:right w:val="none" w:sz="0" w:space="0" w:color="auto"/>
      </w:divBdr>
      <w:divsChild>
        <w:div w:id="2027899674">
          <w:marLeft w:val="547"/>
          <w:marRight w:val="0"/>
          <w:marTop w:val="125"/>
          <w:marBottom w:val="0"/>
          <w:divBdr>
            <w:top w:val="none" w:sz="0" w:space="0" w:color="auto"/>
            <w:left w:val="none" w:sz="0" w:space="0" w:color="auto"/>
            <w:bottom w:val="none" w:sz="0" w:space="0" w:color="auto"/>
            <w:right w:val="none" w:sz="0" w:space="0" w:color="auto"/>
          </w:divBdr>
        </w:div>
        <w:div w:id="109714116">
          <w:marLeft w:val="1166"/>
          <w:marRight w:val="0"/>
          <w:marTop w:val="106"/>
          <w:marBottom w:val="0"/>
          <w:divBdr>
            <w:top w:val="none" w:sz="0" w:space="0" w:color="auto"/>
            <w:left w:val="none" w:sz="0" w:space="0" w:color="auto"/>
            <w:bottom w:val="none" w:sz="0" w:space="0" w:color="auto"/>
            <w:right w:val="none" w:sz="0" w:space="0" w:color="auto"/>
          </w:divBdr>
        </w:div>
        <w:div w:id="1897474463">
          <w:marLeft w:val="1166"/>
          <w:marRight w:val="0"/>
          <w:marTop w:val="106"/>
          <w:marBottom w:val="0"/>
          <w:divBdr>
            <w:top w:val="none" w:sz="0" w:space="0" w:color="auto"/>
            <w:left w:val="none" w:sz="0" w:space="0" w:color="auto"/>
            <w:bottom w:val="none" w:sz="0" w:space="0" w:color="auto"/>
            <w:right w:val="none" w:sz="0" w:space="0" w:color="auto"/>
          </w:divBdr>
        </w:div>
        <w:div w:id="1901090326">
          <w:marLeft w:val="1166"/>
          <w:marRight w:val="0"/>
          <w:marTop w:val="106"/>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4390278">
      <w:bodyDiv w:val="1"/>
      <w:marLeft w:val="0"/>
      <w:marRight w:val="0"/>
      <w:marTop w:val="0"/>
      <w:marBottom w:val="0"/>
      <w:divBdr>
        <w:top w:val="none" w:sz="0" w:space="0" w:color="auto"/>
        <w:left w:val="none" w:sz="0" w:space="0" w:color="auto"/>
        <w:bottom w:val="none" w:sz="0" w:space="0" w:color="auto"/>
        <w:right w:val="none" w:sz="0" w:space="0" w:color="auto"/>
      </w:divBdr>
      <w:divsChild>
        <w:div w:id="1671563122">
          <w:marLeft w:val="547"/>
          <w:marRight w:val="0"/>
          <w:marTop w:val="125"/>
          <w:marBottom w:val="0"/>
          <w:divBdr>
            <w:top w:val="none" w:sz="0" w:space="0" w:color="auto"/>
            <w:left w:val="none" w:sz="0" w:space="0" w:color="auto"/>
            <w:bottom w:val="none" w:sz="0" w:space="0" w:color="auto"/>
            <w:right w:val="none" w:sz="0" w:space="0" w:color="auto"/>
          </w:divBdr>
        </w:div>
        <w:div w:id="633407294">
          <w:marLeft w:val="1166"/>
          <w:marRight w:val="0"/>
          <w:marTop w:val="106"/>
          <w:marBottom w:val="0"/>
          <w:divBdr>
            <w:top w:val="none" w:sz="0" w:space="0" w:color="auto"/>
            <w:left w:val="none" w:sz="0" w:space="0" w:color="auto"/>
            <w:bottom w:val="none" w:sz="0" w:space="0" w:color="auto"/>
            <w:right w:val="none" w:sz="0" w:space="0" w:color="auto"/>
          </w:divBdr>
        </w:div>
        <w:div w:id="304508971">
          <w:marLeft w:val="1166"/>
          <w:marRight w:val="0"/>
          <w:marTop w:val="106"/>
          <w:marBottom w:val="0"/>
          <w:divBdr>
            <w:top w:val="none" w:sz="0" w:space="0" w:color="auto"/>
            <w:left w:val="none" w:sz="0" w:space="0" w:color="auto"/>
            <w:bottom w:val="none" w:sz="0" w:space="0" w:color="auto"/>
            <w:right w:val="none" w:sz="0" w:space="0" w:color="auto"/>
          </w:divBdr>
        </w:div>
        <w:div w:id="98961871">
          <w:marLeft w:val="1166"/>
          <w:marRight w:val="0"/>
          <w:marTop w:val="106"/>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13D51-7DA8-43EE-A2F8-412C8C688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1399</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23</cp:revision>
  <dcterms:created xsi:type="dcterms:W3CDTF">2019-10-24T02:42:00Z</dcterms:created>
  <dcterms:modified xsi:type="dcterms:W3CDTF">2020-04-10T14:04:00Z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